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1C430" w14:textId="198CD633" w:rsidR="008D25F0" w:rsidRPr="008D25F0" w:rsidRDefault="00162390" w:rsidP="008D25F0">
      <w:pPr>
        <w:widowControl/>
        <w:spacing w:line="360" w:lineRule="exact"/>
        <w:ind w:firstLineChars="100" w:firstLine="240"/>
        <w:rPr>
          <w:rFonts w:ascii="ＭＳ 明朝" w:eastAsia="ＭＳ 明朝" w:hAnsi="ＭＳ 明朝" w:cs="Times New Roman"/>
          <w:kern w:val="0"/>
          <w:sz w:val="24"/>
          <w14:ligatures w14:val="none"/>
        </w:rPr>
      </w:pPr>
      <w:r>
        <w:rPr>
          <w:rFonts w:ascii="ＭＳ 明朝" w:eastAsia="ＭＳ 明朝" w:hAnsi="ＭＳ 明朝" w:cs="Times New Roman" w:hint="eastAsia"/>
          <w:noProof/>
          <w:kern w:val="0"/>
          <w:sz w:val="24"/>
        </w:rPr>
        <mc:AlternateContent>
          <mc:Choice Requires="wps">
            <w:drawing>
              <wp:anchor distT="0" distB="0" distL="114300" distR="114300" simplePos="0" relativeHeight="251660288" behindDoc="0" locked="0" layoutInCell="1" allowOverlap="1" wp14:anchorId="4B020F7C" wp14:editId="2004C83B">
                <wp:simplePos x="0" y="0"/>
                <wp:positionH relativeFrom="margin">
                  <wp:align>right</wp:align>
                </wp:positionH>
                <wp:positionV relativeFrom="paragraph">
                  <wp:posOffset>-367665</wp:posOffset>
                </wp:positionV>
                <wp:extent cx="962025" cy="352425"/>
                <wp:effectExtent l="0" t="0" r="0" b="9525"/>
                <wp:wrapNone/>
                <wp:docPr id="1526814598" name="正方形/長方形 1"/>
                <wp:cNvGraphicFramePr/>
                <a:graphic xmlns:a="http://schemas.openxmlformats.org/drawingml/2006/main">
                  <a:graphicData uri="http://schemas.microsoft.com/office/word/2010/wordprocessingShape">
                    <wps:wsp>
                      <wps:cNvSpPr/>
                      <wps:spPr>
                        <a:xfrm>
                          <a:off x="0" y="0"/>
                          <a:ext cx="962025"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128654" w14:textId="0721DCBA" w:rsidR="00162390" w:rsidRPr="00162390" w:rsidRDefault="00162390" w:rsidP="00162390">
                            <w:pPr>
                              <w:jc w:val="center"/>
                              <w:rPr>
                                <w:rFonts w:ascii="BIZ UDPゴシック" w:eastAsia="BIZ UDPゴシック" w:hAnsi="BIZ UDPゴシック"/>
                                <w:sz w:val="24"/>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020F7C" id="正方形/長方形 1" o:spid="_x0000_s1026" style="position:absolute;left:0;text-align:left;margin-left:24.55pt;margin-top:-28.95pt;width:75.75pt;height:27.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" filled="f" stroked="f">
                <v:textbox>
                  <w:txbxContent>
                    <w:p w14:paraId="4D128654" w14:textId="0721DCBA" w:rsidR="00162390" w:rsidRPr="00162390" w:rsidRDefault="00162390" w:rsidP="00162390">
                      <w:pPr>
                        <w:jc w:val="center"/>
                        <w:rPr>
                          <w:rFonts w:ascii="BIZ UDPゴシック" w:eastAsia="BIZ UDPゴシック" w:hAnsi="BIZ UDPゴシック"/>
                          <w:sz w:val="24"/>
                          <w:szCs w:val="32"/>
                        </w:rPr>
                      </w:pPr>
                    </w:p>
                  </w:txbxContent>
                </v:textbox>
                <w10:wrap anchorx="margin"/>
              </v:rect>
            </w:pict>
          </mc:Fallback>
        </mc:AlternateContent>
      </w:r>
      <w:r w:rsidR="008D25F0">
        <w:rPr>
          <w:rFonts w:ascii="ＭＳ 明朝" w:eastAsia="ＭＳ 明朝" w:hAnsi="ＭＳ 明朝" w:cs="Times New Roman" w:hint="eastAsia"/>
          <w:kern w:val="0"/>
          <w:sz w:val="24"/>
          <w14:ligatures w14:val="none"/>
        </w:rPr>
        <w:t>内閣総理大臣　殿</w:t>
      </w:r>
    </w:p>
    <w:p w14:paraId="3E800642" w14:textId="77777777" w:rsidR="008D25F0" w:rsidRPr="008D25F0" w:rsidRDefault="008D25F0" w:rsidP="008D25F0">
      <w:pPr>
        <w:widowControl/>
        <w:spacing w:line="360" w:lineRule="exact"/>
        <w:ind w:firstLineChars="100" w:firstLine="240"/>
        <w:rPr>
          <w:rFonts w:ascii="ＭＳ 明朝" w:eastAsia="ＭＳ 明朝" w:hAnsi="ＭＳ 明朝" w:cs="Times New Roman"/>
          <w:kern w:val="0"/>
          <w:sz w:val="24"/>
          <w14:ligatures w14:val="none"/>
        </w:rPr>
      </w:pPr>
      <w:r w:rsidRPr="008D25F0">
        <w:rPr>
          <w:rFonts w:ascii="ＭＳ 明朝" w:eastAsia="ＭＳ 明朝" w:hAnsi="ＭＳ 明朝" w:cs="Times New Roman" w:hint="eastAsia"/>
          <w:kern w:val="0"/>
          <w:sz w:val="24"/>
          <w14:ligatures w14:val="none"/>
        </w:rPr>
        <w:t>厚生労働大臣　殿</w:t>
      </w:r>
    </w:p>
    <w:p w14:paraId="507CDAE2" w14:textId="77777777" w:rsidR="008D25F0" w:rsidRPr="008D25F0" w:rsidRDefault="008D25F0" w:rsidP="008D25F0">
      <w:pPr>
        <w:widowControl/>
        <w:spacing w:line="360" w:lineRule="exact"/>
        <w:ind w:firstLineChars="100" w:firstLine="240"/>
        <w:rPr>
          <w:rFonts w:ascii="ＭＳ 明朝" w:eastAsia="ＭＳ 明朝" w:hAnsi="ＭＳ 明朝" w:cs="Times New Roman"/>
          <w:kern w:val="0"/>
          <w:sz w:val="24"/>
          <w14:ligatures w14:val="none"/>
        </w:rPr>
      </w:pPr>
      <w:r w:rsidRPr="008D25F0">
        <w:rPr>
          <w:rFonts w:ascii="ＭＳ 明朝" w:eastAsia="ＭＳ 明朝" w:hAnsi="ＭＳ 明朝" w:cs="Times New Roman" w:hint="eastAsia"/>
          <w:kern w:val="0"/>
          <w:sz w:val="24"/>
          <w14:ligatures w14:val="none"/>
        </w:rPr>
        <w:t>財務大臣　殿</w:t>
      </w:r>
    </w:p>
    <w:p w14:paraId="60E5DFD3" w14:textId="77777777" w:rsidR="008D25F0" w:rsidRPr="008D25F0" w:rsidRDefault="008D25F0" w:rsidP="008D25F0">
      <w:pPr>
        <w:widowControl/>
        <w:spacing w:line="360" w:lineRule="exact"/>
        <w:ind w:firstLineChars="100" w:firstLine="240"/>
        <w:rPr>
          <w:rFonts w:ascii="ＭＳ 明朝" w:eastAsia="ＭＳ 明朝" w:hAnsi="ＭＳ 明朝" w:cs="Times New Roman"/>
          <w:kern w:val="0"/>
          <w:sz w:val="24"/>
          <w14:ligatures w14:val="none"/>
        </w:rPr>
      </w:pPr>
      <w:r w:rsidRPr="008D25F0">
        <w:rPr>
          <w:rFonts w:ascii="ＭＳ 明朝" w:eastAsia="ＭＳ 明朝" w:hAnsi="ＭＳ 明朝" w:cs="Times New Roman" w:hint="eastAsia"/>
          <w:kern w:val="0"/>
          <w:sz w:val="24"/>
          <w14:ligatures w14:val="none"/>
        </w:rPr>
        <w:t>国会議員　各位</w:t>
      </w:r>
      <w:r w:rsidRPr="008D25F0">
        <w:rPr>
          <w:rFonts w:ascii="ＭＳ 明朝" w:eastAsia="ＭＳ 明朝" w:hAnsi="ＭＳ 明朝" w:cs="Times New Roman"/>
          <w:kern w:val="0"/>
          <w:sz w:val="24"/>
          <w14:ligatures w14:val="none"/>
        </w:rPr>
        <w:t xml:space="preserve">   </w:t>
      </w:r>
    </w:p>
    <w:p w14:paraId="6DC885AE" w14:textId="47C18514" w:rsidR="008D25F0" w:rsidRPr="008D25F0" w:rsidRDefault="008D25F0" w:rsidP="008D25F0">
      <w:pPr>
        <w:widowControl/>
        <w:spacing w:line="360" w:lineRule="exact"/>
        <w:ind w:firstLineChars="100" w:firstLine="240"/>
        <w:jc w:val="right"/>
        <w:rPr>
          <w:rFonts w:ascii="ＭＳ 明朝" w:eastAsia="ＭＳ 明朝" w:hAnsi="ＭＳ 明朝" w:cs="Times New Roman"/>
          <w:kern w:val="0"/>
          <w:sz w:val="24"/>
          <w14:ligatures w14:val="none"/>
        </w:rPr>
      </w:pPr>
      <w:r w:rsidRPr="008D25F0">
        <w:rPr>
          <w:rFonts w:ascii="ＭＳ 明朝" w:eastAsia="ＭＳ 明朝" w:hAnsi="ＭＳ 明朝" w:cs="Times New Roman"/>
          <w:kern w:val="0"/>
          <w:sz w:val="24"/>
          <w14:ligatures w14:val="none"/>
        </w:rPr>
        <w:t xml:space="preserve"> 2025年</w:t>
      </w:r>
      <w:r w:rsidR="00722303">
        <w:rPr>
          <w:rFonts w:ascii="ＭＳ 明朝" w:eastAsia="ＭＳ 明朝" w:hAnsi="ＭＳ 明朝" w:cs="Times New Roman" w:hint="eastAsia"/>
          <w:kern w:val="0"/>
          <w:sz w:val="24"/>
          <w14:ligatures w14:val="none"/>
        </w:rPr>
        <w:t>9</w:t>
      </w:r>
      <w:r w:rsidRPr="008D25F0">
        <w:rPr>
          <w:rFonts w:ascii="ＭＳ 明朝" w:eastAsia="ＭＳ 明朝" w:hAnsi="ＭＳ 明朝" w:cs="Times New Roman"/>
          <w:kern w:val="0"/>
          <w:sz w:val="24"/>
          <w14:ligatures w14:val="none"/>
        </w:rPr>
        <w:t>月</w:t>
      </w:r>
      <w:r w:rsidR="00722303">
        <w:rPr>
          <w:rFonts w:ascii="ＭＳ 明朝" w:eastAsia="ＭＳ 明朝" w:hAnsi="ＭＳ 明朝" w:cs="Times New Roman" w:hint="eastAsia"/>
          <w:kern w:val="0"/>
          <w:sz w:val="24"/>
          <w14:ligatures w14:val="none"/>
        </w:rPr>
        <w:t>10</w:t>
      </w:r>
      <w:r w:rsidRPr="008D25F0">
        <w:rPr>
          <w:rFonts w:ascii="ＭＳ 明朝" w:eastAsia="ＭＳ 明朝" w:hAnsi="ＭＳ 明朝" w:cs="Times New Roman"/>
          <w:kern w:val="0"/>
          <w:sz w:val="24"/>
          <w14:ligatures w14:val="none"/>
        </w:rPr>
        <w:t>日</w:t>
      </w:r>
    </w:p>
    <w:p w14:paraId="40BD50DB" w14:textId="061A473C" w:rsidR="008D25F0" w:rsidRPr="008D25F0" w:rsidRDefault="00722303" w:rsidP="008D25F0">
      <w:pPr>
        <w:widowControl/>
        <w:spacing w:line="360" w:lineRule="exact"/>
        <w:ind w:firstLineChars="100" w:firstLine="240"/>
        <w:jc w:val="right"/>
        <w:rPr>
          <w:rFonts w:ascii="ＭＳ 明朝" w:eastAsia="ＭＳ 明朝" w:hAnsi="ＭＳ 明朝" w:cs="Times New Roman"/>
          <w:kern w:val="0"/>
          <w:sz w:val="24"/>
          <w14:ligatures w14:val="none"/>
        </w:rPr>
      </w:pPr>
      <w:r>
        <w:rPr>
          <w:rFonts w:ascii="ＭＳ 明朝" w:eastAsia="ＭＳ 明朝" w:hAnsi="ＭＳ 明朝" w:cs="Times New Roman" w:hint="eastAsia"/>
          <w:kern w:val="0"/>
          <w:sz w:val="24"/>
          <w14:ligatures w14:val="none"/>
        </w:rPr>
        <w:t>大分県</w:t>
      </w:r>
      <w:r w:rsidR="008D25F0" w:rsidRPr="008D25F0">
        <w:rPr>
          <w:rFonts w:ascii="ＭＳ 明朝" w:eastAsia="ＭＳ 明朝" w:hAnsi="ＭＳ 明朝" w:cs="Times New Roman" w:hint="eastAsia"/>
          <w:kern w:val="0"/>
          <w:sz w:val="24"/>
          <w14:ligatures w14:val="none"/>
        </w:rPr>
        <w:t>保険医協会</w:t>
      </w:r>
    </w:p>
    <w:p w14:paraId="39D3CA16" w14:textId="2073CC4D" w:rsidR="008D25F0" w:rsidRPr="008D25F0" w:rsidRDefault="008D25F0" w:rsidP="00722303">
      <w:pPr>
        <w:widowControl/>
        <w:wordWrap w:val="0"/>
        <w:spacing w:line="360" w:lineRule="exact"/>
        <w:ind w:firstLineChars="100" w:firstLine="240"/>
        <w:jc w:val="right"/>
        <w:rPr>
          <w:rFonts w:ascii="ＭＳ 明朝" w:eastAsia="ＭＳ 明朝" w:hAnsi="ＭＳ 明朝" w:cs="Times New Roman" w:hint="eastAsia"/>
          <w:kern w:val="0"/>
          <w:sz w:val="24"/>
          <w14:ligatures w14:val="none"/>
        </w:rPr>
      </w:pPr>
      <w:r w:rsidRPr="008D25F0">
        <w:rPr>
          <w:rFonts w:ascii="ＭＳ 明朝" w:eastAsia="ＭＳ 明朝" w:hAnsi="ＭＳ 明朝" w:cs="Times New Roman" w:hint="eastAsia"/>
          <w:kern w:val="0"/>
          <w:sz w:val="24"/>
          <w14:ligatures w14:val="none"/>
        </w:rPr>
        <w:t xml:space="preserve">　</w:t>
      </w:r>
      <w:r w:rsidR="00722303">
        <w:rPr>
          <w:rFonts w:ascii="ＭＳ 明朝" w:eastAsia="ＭＳ 明朝" w:hAnsi="ＭＳ 明朝" w:cs="Times New Roman" w:hint="eastAsia"/>
          <w:kern w:val="0"/>
          <w:sz w:val="24"/>
          <w14:ligatures w14:val="none"/>
        </w:rPr>
        <w:t>会長　福井　利法</w:t>
      </w:r>
    </w:p>
    <w:p w14:paraId="0CFC7062" w14:textId="77777777" w:rsidR="008D25F0" w:rsidRPr="008D25F0" w:rsidRDefault="008D25F0" w:rsidP="008D25F0">
      <w:pPr>
        <w:widowControl/>
        <w:spacing w:line="360" w:lineRule="exact"/>
        <w:ind w:firstLineChars="100" w:firstLine="281"/>
        <w:jc w:val="center"/>
        <w:rPr>
          <w:rFonts w:ascii="ＭＳ 明朝" w:eastAsia="ＭＳ 明朝" w:hAnsi="ＭＳ 明朝" w:cs="Times New Roman"/>
          <w:b/>
          <w:kern w:val="0"/>
          <w:sz w:val="28"/>
          <w14:ligatures w14:val="none"/>
        </w:rPr>
      </w:pPr>
    </w:p>
    <w:p w14:paraId="4B701088" w14:textId="77777777" w:rsidR="008D25F0" w:rsidRPr="008D25F0" w:rsidRDefault="008D25F0" w:rsidP="008D25F0">
      <w:pPr>
        <w:widowControl/>
        <w:spacing w:line="360" w:lineRule="exact"/>
        <w:ind w:firstLineChars="100" w:firstLine="281"/>
        <w:jc w:val="center"/>
        <w:rPr>
          <w:rFonts w:ascii="ＭＳ 明朝" w:eastAsia="ＭＳ 明朝" w:hAnsi="ＭＳ 明朝" w:cs="Times New Roman"/>
          <w:b/>
          <w:kern w:val="0"/>
          <w:sz w:val="28"/>
          <w:szCs w:val="22"/>
          <w14:ligatures w14:val="none"/>
        </w:rPr>
      </w:pPr>
      <w:r w:rsidRPr="008D25F0">
        <w:rPr>
          <w:rFonts w:ascii="ＭＳ 明朝" w:eastAsia="ＭＳ 明朝" w:hAnsi="ＭＳ 明朝" w:cs="Times New Roman"/>
          <w:b/>
          <w:kern w:val="0"/>
          <w:sz w:val="28"/>
          <w:szCs w:val="22"/>
          <w14:ligatures w14:val="none"/>
        </w:rPr>
        <w:t>地域の医療機関を守る</w:t>
      </w:r>
      <w:r w:rsidRPr="008D25F0">
        <w:rPr>
          <w:rFonts w:ascii="ＭＳ 明朝" w:eastAsia="ＭＳ 明朝" w:hAnsi="ＭＳ 明朝" w:cs="Times New Roman" w:hint="eastAsia"/>
          <w:b/>
          <w:kern w:val="0"/>
          <w:sz w:val="28"/>
          <w:szCs w:val="22"/>
          <w14:ligatures w14:val="none"/>
        </w:rPr>
        <w:t>ため、緊急財政措置と</w:t>
      </w:r>
    </w:p>
    <w:p w14:paraId="2536FC56" w14:textId="77777777" w:rsidR="008D25F0" w:rsidRPr="008D25F0" w:rsidRDefault="008D25F0" w:rsidP="008D25F0">
      <w:pPr>
        <w:widowControl/>
        <w:spacing w:line="360" w:lineRule="exact"/>
        <w:ind w:firstLineChars="100" w:firstLine="281"/>
        <w:jc w:val="center"/>
        <w:rPr>
          <w:rFonts w:ascii="ＭＳ 明朝" w:eastAsia="ＭＳ 明朝" w:hAnsi="ＭＳ 明朝" w:cs="Times New Roman"/>
          <w:kern w:val="0"/>
          <w:sz w:val="24"/>
          <w:szCs w:val="28"/>
          <w14:ligatures w14:val="none"/>
        </w:rPr>
      </w:pPr>
      <w:r w:rsidRPr="008D25F0">
        <w:rPr>
          <w:rFonts w:ascii="ＭＳ 明朝" w:eastAsia="ＭＳ 明朝" w:hAnsi="ＭＳ 明朝" w:cs="Times New Roman" w:hint="eastAsia"/>
          <w:b/>
          <w:kern w:val="0"/>
          <w:sz w:val="28"/>
          <w14:ligatures w14:val="none"/>
        </w:rPr>
        <w:t>診療報酬の大幅引き上げを求める医師・歯科医師要請署名</w:t>
      </w:r>
    </w:p>
    <w:p w14:paraId="497B3B4B" w14:textId="77777777" w:rsidR="008D25F0" w:rsidRPr="008D25F0" w:rsidRDefault="008D25F0" w:rsidP="008D25F0">
      <w:pPr>
        <w:widowControl/>
        <w:spacing w:line="360" w:lineRule="exact"/>
        <w:ind w:firstLineChars="100" w:firstLine="240"/>
        <w:jc w:val="both"/>
        <w:rPr>
          <w:rFonts w:ascii="ＭＳ 明朝" w:eastAsia="ＭＳ 明朝" w:hAnsi="ＭＳ 明朝" w:cs="Times New Roman"/>
          <w:kern w:val="0"/>
          <w:sz w:val="24"/>
          <w:szCs w:val="28"/>
          <w14:ligatures w14:val="none"/>
        </w:rPr>
      </w:pPr>
    </w:p>
    <w:p w14:paraId="179E9419" w14:textId="7012F15E" w:rsidR="008D25F0" w:rsidRPr="0087702F" w:rsidRDefault="00576A32" w:rsidP="008D25F0">
      <w:pPr>
        <w:widowControl/>
        <w:spacing w:line="360" w:lineRule="exact"/>
        <w:ind w:firstLineChars="100" w:firstLine="240"/>
        <w:jc w:val="both"/>
        <w:rPr>
          <w:rFonts w:ascii="ＭＳ 明朝" w:eastAsia="ＭＳ 明朝" w:hAnsi="ＭＳ 明朝" w:cs="Times New Roman"/>
          <w:kern w:val="0"/>
          <w:sz w:val="24"/>
          <w:szCs w:val="28"/>
          <w14:ligatures w14:val="none"/>
        </w:rPr>
      </w:pPr>
      <w:bookmarkStart w:id="0" w:name="_Hlk208240708"/>
      <w:bookmarkStart w:id="1" w:name="_Hlk208238535"/>
      <w:r w:rsidRPr="0087702F">
        <w:rPr>
          <w:rFonts w:ascii="ＭＳ 明朝" w:eastAsia="ＭＳ 明朝" w:hAnsi="ＭＳ 明朝" w:cs="Times New Roman" w:hint="eastAsia"/>
          <w:kern w:val="0"/>
          <w:sz w:val="24"/>
          <w:szCs w:val="28"/>
          <w14:ligatures w14:val="none"/>
        </w:rPr>
        <w:t>政府の医療費抑制政策により診療報酬は長年低く抑えられ、現在の物価高騰や人件費上昇にまったく見合わない水準となっています。その結果、</w:t>
      </w:r>
      <w:r w:rsidR="008D25F0" w:rsidRPr="0087702F">
        <w:rPr>
          <w:rFonts w:ascii="ＭＳ 明朝" w:eastAsia="ＭＳ 明朝" w:hAnsi="ＭＳ 明朝" w:cs="Times New Roman" w:hint="eastAsia"/>
          <w:kern w:val="0"/>
          <w:sz w:val="24"/>
          <w:szCs w:val="28"/>
          <w14:ligatures w14:val="none"/>
        </w:rPr>
        <w:t>医療現場は賃上げやスタッフ確保、設備維持・改善に困難を極めています。</w:t>
      </w:r>
    </w:p>
    <w:bookmarkEnd w:id="0"/>
    <w:p w14:paraId="39A4537B" w14:textId="375DFE71" w:rsidR="008D25F0" w:rsidRPr="0087702F" w:rsidRDefault="008D25F0" w:rsidP="008D25F0">
      <w:pPr>
        <w:widowControl/>
        <w:spacing w:line="360" w:lineRule="exact"/>
        <w:ind w:firstLineChars="100" w:firstLine="240"/>
        <w:jc w:val="both"/>
        <w:rPr>
          <w:rFonts w:ascii="ＭＳ 明朝" w:eastAsia="ＭＳ 明朝" w:hAnsi="ＭＳ 明朝" w:cs="Times New Roman"/>
          <w:kern w:val="0"/>
          <w:sz w:val="24"/>
          <w:szCs w:val="28"/>
          <w14:ligatures w14:val="none"/>
        </w:rPr>
      </w:pPr>
      <w:r w:rsidRPr="0087702F">
        <w:rPr>
          <w:rFonts w:ascii="ＭＳ 明朝" w:eastAsia="ＭＳ 明朝" w:hAnsi="ＭＳ 明朝" w:cs="Times New Roman" w:hint="eastAsia"/>
          <w:kern w:val="0"/>
          <w:sz w:val="24"/>
          <w:szCs w:val="28"/>
          <w14:ligatures w14:val="none"/>
        </w:rPr>
        <w:t>全国保険医団体連合会が２月に実施した調査によれば、65.5％の医療機関が昨年１月と比べて収入が「下がった」と回答しています。</w:t>
      </w:r>
      <w:r w:rsidR="00774B8C" w:rsidRPr="006A6566">
        <w:rPr>
          <w:rFonts w:ascii="ＭＳ 明朝" w:eastAsia="ＭＳ 明朝" w:hAnsi="ＭＳ 明朝" w:cs="Times New Roman" w:hint="eastAsia"/>
          <w:kern w:val="0"/>
          <w:sz w:val="24"/>
          <w:szCs w:val="28"/>
          <w14:ligatures w14:val="none"/>
        </w:rPr>
        <w:t>減収</w:t>
      </w:r>
      <w:r w:rsidR="00162390" w:rsidRPr="006A6566">
        <w:rPr>
          <w:rFonts w:ascii="ＭＳ 明朝" w:eastAsia="ＭＳ 明朝" w:hAnsi="ＭＳ 明朝" w:cs="Times New Roman" w:hint="eastAsia"/>
          <w:kern w:val="0"/>
          <w:sz w:val="24"/>
          <w:szCs w:val="28"/>
          <w14:ligatures w14:val="none"/>
        </w:rPr>
        <w:t>した</w:t>
      </w:r>
      <w:r w:rsidR="00774B8C" w:rsidRPr="006A6566">
        <w:rPr>
          <w:rFonts w:ascii="ＭＳ 明朝" w:eastAsia="ＭＳ 明朝" w:hAnsi="ＭＳ 明朝" w:cs="Times New Roman" w:hint="eastAsia"/>
          <w:kern w:val="0"/>
          <w:sz w:val="24"/>
          <w:szCs w:val="28"/>
          <w14:ligatures w14:val="none"/>
        </w:rPr>
        <w:t>医療機関</w:t>
      </w:r>
      <w:r w:rsidRPr="006A6566">
        <w:rPr>
          <w:rFonts w:ascii="ＭＳ 明朝" w:eastAsia="ＭＳ 明朝" w:hAnsi="ＭＳ 明朝" w:cs="Times New Roman" w:hint="eastAsia"/>
          <w:kern w:val="0"/>
          <w:sz w:val="24"/>
          <w:szCs w:val="28"/>
          <w14:ligatures w14:val="none"/>
        </w:rPr>
        <w:t>のうち</w:t>
      </w:r>
      <w:r w:rsidRPr="0087702F">
        <w:rPr>
          <w:rFonts w:ascii="ＭＳ 明朝" w:eastAsia="ＭＳ 明朝" w:hAnsi="ＭＳ 明朝" w:cs="Times New Roman" w:hint="eastAsia"/>
          <w:kern w:val="0"/>
          <w:sz w:val="24"/>
          <w:szCs w:val="28"/>
          <w14:ligatures w14:val="none"/>
        </w:rPr>
        <w:t>41.6％の医療機関が1</w:t>
      </w:r>
      <w:r w:rsidRPr="0087702F">
        <w:rPr>
          <w:rFonts w:ascii="ＭＳ 明朝" w:eastAsia="ＭＳ 明朝" w:hAnsi="ＭＳ 明朝" w:cs="Times New Roman"/>
          <w:kern w:val="0"/>
          <w:sz w:val="24"/>
          <w:szCs w:val="28"/>
          <w14:ligatures w14:val="none"/>
        </w:rPr>
        <w:t>0</w:t>
      </w:r>
      <w:r w:rsidRPr="0087702F">
        <w:rPr>
          <w:rFonts w:ascii="ＭＳ 明朝" w:eastAsia="ＭＳ 明朝" w:hAnsi="ＭＳ 明朝" w:cs="Times New Roman" w:hint="eastAsia"/>
          <w:kern w:val="0"/>
          <w:sz w:val="24"/>
          <w:szCs w:val="28"/>
          <w14:ligatures w14:val="none"/>
        </w:rPr>
        <w:t>％以上の減収となっています。</w:t>
      </w:r>
    </w:p>
    <w:p w14:paraId="28019F76" w14:textId="508FF972" w:rsidR="00CB25CD" w:rsidRPr="0087702F" w:rsidRDefault="008D25F0" w:rsidP="008D25F0">
      <w:pPr>
        <w:widowControl/>
        <w:spacing w:line="360" w:lineRule="exact"/>
        <w:ind w:firstLineChars="100" w:firstLine="240"/>
        <w:jc w:val="both"/>
        <w:rPr>
          <w:rFonts w:ascii="ＭＳ 明朝" w:eastAsia="ＭＳ 明朝" w:hAnsi="ＭＳ 明朝" w:cs="Times New Roman"/>
          <w:kern w:val="0"/>
          <w:sz w:val="24"/>
          <w:szCs w:val="28"/>
          <w14:ligatures w14:val="none"/>
        </w:rPr>
      </w:pPr>
      <w:r w:rsidRPr="0087702F">
        <w:rPr>
          <w:rFonts w:ascii="ＭＳ 明朝" w:eastAsia="ＭＳ 明朝" w:hAnsi="ＭＳ 明朝" w:cs="Times New Roman" w:hint="eastAsia"/>
          <w:kern w:val="0"/>
          <w:sz w:val="24"/>
          <w:szCs w:val="28"/>
          <w14:ligatures w14:val="none"/>
        </w:rPr>
        <w:t>医療機関の倒産、休廃業・解散は過去最多</w:t>
      </w:r>
      <w:r w:rsidR="0084039E" w:rsidRPr="0087702F">
        <w:rPr>
          <w:rFonts w:ascii="ＭＳ 明朝" w:eastAsia="ＭＳ 明朝" w:hAnsi="ＭＳ 明朝" w:cs="Times New Roman" w:hint="eastAsia"/>
          <w:kern w:val="0"/>
          <w:sz w:val="24"/>
          <w:szCs w:val="28"/>
          <w14:ligatures w14:val="none"/>
        </w:rPr>
        <w:t>（</w:t>
      </w:r>
      <w:r w:rsidR="0084039E" w:rsidRPr="0087702F">
        <w:rPr>
          <w:rFonts w:ascii="ＭＳ 明朝" w:eastAsia="ＭＳ 明朝" w:hAnsi="ＭＳ 明朝" w:cs="Times New Roman"/>
          <w:kern w:val="0"/>
          <w:sz w:val="24"/>
          <w:szCs w:val="28"/>
          <w14:ligatures w14:val="none"/>
        </w:rPr>
        <w:t>64件・2024年度）</w:t>
      </w:r>
      <w:r w:rsidRPr="0087702F">
        <w:rPr>
          <w:rFonts w:ascii="ＭＳ 明朝" w:eastAsia="ＭＳ 明朝" w:hAnsi="ＭＳ 明朝" w:cs="Times New Roman" w:hint="eastAsia"/>
          <w:kern w:val="0"/>
          <w:sz w:val="24"/>
          <w:szCs w:val="28"/>
          <w14:ligatures w14:val="none"/>
        </w:rPr>
        <w:t>となり、閉院や診療科の縮小・閉鎖が全国で起きています。</w:t>
      </w:r>
      <w:r w:rsidR="00576A32" w:rsidRPr="0087702F">
        <w:rPr>
          <w:rFonts w:ascii="ＭＳ 明朝" w:eastAsia="ＭＳ 明朝" w:hAnsi="ＭＳ 明朝" w:cs="Times New Roman" w:hint="eastAsia"/>
          <w:kern w:val="0"/>
          <w:sz w:val="24"/>
          <w:szCs w:val="28"/>
          <w14:ligatures w14:val="none"/>
        </w:rPr>
        <w:t>このままでは</w:t>
      </w:r>
      <w:r w:rsidRPr="0087702F">
        <w:rPr>
          <w:rFonts w:ascii="ＭＳ 明朝" w:eastAsia="ＭＳ 明朝" w:hAnsi="ＭＳ 明朝" w:cs="Times New Roman" w:hint="eastAsia"/>
          <w:kern w:val="0"/>
          <w:sz w:val="24"/>
          <w:szCs w:val="28"/>
          <w14:ligatures w14:val="none"/>
        </w:rPr>
        <w:t>地域の医療提供体制が維持できず、“皆保険あって医療機関なし”の事態が現実味を帯びています。</w:t>
      </w:r>
    </w:p>
    <w:p w14:paraId="70236BB3" w14:textId="15ACFA0E" w:rsidR="008D25F0" w:rsidRPr="0087702F" w:rsidRDefault="00CB25CD" w:rsidP="008D25F0">
      <w:pPr>
        <w:widowControl/>
        <w:spacing w:line="360" w:lineRule="exact"/>
        <w:ind w:firstLineChars="100" w:firstLine="240"/>
        <w:jc w:val="both"/>
        <w:rPr>
          <w:rFonts w:ascii="ＭＳ 明朝" w:eastAsia="ＭＳ 明朝" w:hAnsi="ＭＳ 明朝" w:cs="Times New Roman"/>
          <w:kern w:val="0"/>
          <w:sz w:val="24"/>
          <w:szCs w:val="28"/>
          <w14:ligatures w14:val="none"/>
        </w:rPr>
      </w:pPr>
      <w:r w:rsidRPr="0087702F">
        <w:rPr>
          <w:rFonts w:ascii="ＭＳ 明朝" w:eastAsia="ＭＳ 明朝" w:hAnsi="ＭＳ 明朝" w:cs="Times New Roman" w:hint="eastAsia"/>
          <w:kern w:val="0"/>
          <w:sz w:val="24"/>
          <w:szCs w:val="28"/>
          <w14:ligatures w14:val="none"/>
        </w:rPr>
        <w:t>一方、患者さんの暮らしも深刻です。物価高により生活は圧迫され、医療費の支払いをためらう人も少なくありません。命と健康を守る医療へのアクセスが脅かされています。</w:t>
      </w:r>
    </w:p>
    <w:p w14:paraId="65EFF2BC" w14:textId="641D0E01" w:rsidR="008D25F0" w:rsidRPr="0087702F" w:rsidRDefault="008D25F0" w:rsidP="008D25F0">
      <w:pPr>
        <w:widowControl/>
        <w:spacing w:line="360" w:lineRule="exact"/>
        <w:ind w:firstLineChars="100" w:firstLine="240"/>
        <w:jc w:val="both"/>
        <w:rPr>
          <w:rFonts w:ascii="ＭＳ 明朝" w:eastAsia="ＭＳ 明朝" w:hAnsi="ＭＳ 明朝" w:cs="Times New Roman"/>
          <w:kern w:val="0"/>
          <w:sz w:val="24"/>
          <w:szCs w:val="28"/>
          <w14:ligatures w14:val="none"/>
        </w:rPr>
      </w:pPr>
      <w:r w:rsidRPr="0087702F">
        <w:rPr>
          <w:rFonts w:ascii="ＭＳ 明朝" w:eastAsia="ＭＳ 明朝" w:hAnsi="ＭＳ 明朝" w:cs="Times New Roman" w:hint="eastAsia"/>
          <w:kern w:val="0"/>
          <w:sz w:val="24"/>
          <w:szCs w:val="28"/>
          <w14:ligatures w14:val="none"/>
        </w:rPr>
        <w:t>安全・安心な医療提供を保障することは国の責務です。</w:t>
      </w:r>
      <w:r w:rsidRPr="0087702F">
        <w:rPr>
          <w:rFonts w:ascii="ＭＳ 明朝" w:eastAsia="ＭＳ 明朝" w:hAnsi="ＭＳ 明朝" w:cs="Times New Roman"/>
          <w:kern w:val="0"/>
          <w:sz w:val="24"/>
          <w:szCs w:val="28"/>
          <w14:ligatures w14:val="none"/>
        </w:rPr>
        <w:t>患者・国民の医療を守り、医療機関の経営・医療従事者の生活を守るため</w:t>
      </w:r>
      <w:r w:rsidR="00CB25CD" w:rsidRPr="0087702F">
        <w:rPr>
          <w:rFonts w:ascii="ＭＳ 明朝" w:eastAsia="ＭＳ 明朝" w:hAnsi="ＭＳ 明朝" w:cs="Times New Roman" w:hint="eastAsia"/>
          <w:kern w:val="0"/>
          <w:sz w:val="24"/>
          <w:szCs w:val="28"/>
          <w14:ligatures w14:val="none"/>
        </w:rPr>
        <w:t>、</w:t>
      </w:r>
      <w:r w:rsidRPr="0087702F">
        <w:rPr>
          <w:rFonts w:ascii="ＭＳ 明朝" w:eastAsia="ＭＳ 明朝" w:hAnsi="ＭＳ 明朝" w:cs="Times New Roman" w:hint="eastAsia"/>
          <w:kern w:val="0"/>
          <w:sz w:val="24"/>
          <w:szCs w:val="28"/>
          <w14:ligatures w14:val="none"/>
        </w:rPr>
        <w:t>以下の事項の実現を求めます。</w:t>
      </w:r>
    </w:p>
    <w:bookmarkEnd w:id="1"/>
    <w:p w14:paraId="52A1F255" w14:textId="77777777" w:rsidR="008D25F0" w:rsidRDefault="008D25F0" w:rsidP="008D25F0">
      <w:pPr>
        <w:overflowPunct w:val="0"/>
        <w:adjustRightInd w:val="0"/>
        <w:spacing w:line="360" w:lineRule="exact"/>
        <w:jc w:val="center"/>
        <w:textAlignment w:val="baseline"/>
        <w:rPr>
          <w:rFonts w:ascii="Times New Roman" w:eastAsia="ＭＳ 明朝" w:hAnsi="Times New Roman" w:cs="Times New Roman"/>
          <w:color w:val="000000"/>
          <w:kern w:val="0"/>
          <w:sz w:val="24"/>
          <w14:ligatures w14:val="none"/>
        </w:rPr>
      </w:pPr>
    </w:p>
    <w:p w14:paraId="413FFEBF" w14:textId="1E5C3675" w:rsidR="008D25F0" w:rsidRPr="008D25F0" w:rsidRDefault="008D25F0" w:rsidP="008D25F0">
      <w:pPr>
        <w:overflowPunct w:val="0"/>
        <w:adjustRightInd w:val="0"/>
        <w:spacing w:line="360" w:lineRule="exact"/>
        <w:jc w:val="center"/>
        <w:textAlignment w:val="baseline"/>
        <w:rPr>
          <w:rFonts w:ascii="Times New Roman" w:eastAsia="ＭＳ 明朝" w:hAnsi="Times New Roman" w:cs="Times New Roman"/>
          <w:color w:val="000000"/>
          <w:kern w:val="0"/>
          <w:sz w:val="24"/>
          <w14:ligatures w14:val="none"/>
        </w:rPr>
      </w:pPr>
      <w:r w:rsidRPr="008D25F0">
        <w:rPr>
          <w:rFonts w:ascii="Times New Roman" w:eastAsia="ＭＳ 明朝" w:hAnsi="Times New Roman" w:cs="Times New Roman" w:hint="eastAsia"/>
          <w:color w:val="000000"/>
          <w:kern w:val="0"/>
          <w:sz w:val="24"/>
          <w14:ligatures w14:val="none"/>
        </w:rPr>
        <w:t>記</w:t>
      </w:r>
    </w:p>
    <w:p w14:paraId="4F1CC72B" w14:textId="42DC8BDE" w:rsidR="008D25F0" w:rsidRPr="0087702F" w:rsidRDefault="00576A32" w:rsidP="00162390">
      <w:pPr>
        <w:widowControl/>
        <w:numPr>
          <w:ilvl w:val="0"/>
          <w:numId w:val="1"/>
        </w:numPr>
        <w:contextualSpacing/>
        <w:jc w:val="both"/>
        <w:rPr>
          <w:rFonts w:ascii="ＭＳ 明朝" w:eastAsia="ＭＳ 明朝" w:hAnsi="ＭＳ 明朝" w:cs="Times New Roman"/>
          <w:bCs/>
          <w:kern w:val="0"/>
          <w:sz w:val="24"/>
          <w:szCs w:val="28"/>
          <w14:ligatures w14:val="none"/>
        </w:rPr>
      </w:pPr>
      <w:r w:rsidRPr="0087702F">
        <w:rPr>
          <w:rFonts w:ascii="ＭＳ 明朝" w:eastAsia="ＭＳ 明朝" w:hAnsi="ＭＳ 明朝" w:cs="Times New Roman"/>
          <w:bCs/>
          <w:kern w:val="0"/>
          <w:sz w:val="24"/>
          <w:szCs w:val="28"/>
          <w14:ligatures w14:val="none"/>
        </w:rPr>
        <w:t>基本診療料を中心に診療報酬の期中改定や</w:t>
      </w:r>
      <w:r w:rsidR="008D25F0" w:rsidRPr="0087702F">
        <w:rPr>
          <w:rFonts w:ascii="ＭＳ 明朝" w:eastAsia="ＭＳ 明朝" w:hAnsi="ＭＳ 明朝" w:cs="Times New Roman" w:hint="eastAsia"/>
          <w:bCs/>
          <w:kern w:val="0"/>
          <w:sz w:val="24"/>
          <w:szCs w:val="28"/>
          <w14:ligatures w14:val="none"/>
        </w:rPr>
        <w:t>、国の責任による補助金等での緊急財政措置を早急に行うこと</w:t>
      </w:r>
    </w:p>
    <w:p w14:paraId="1E119809" w14:textId="4093AEE3" w:rsidR="008D25F0" w:rsidRPr="0087702F" w:rsidRDefault="008D25F0" w:rsidP="008D25F0">
      <w:pPr>
        <w:widowControl/>
        <w:numPr>
          <w:ilvl w:val="0"/>
          <w:numId w:val="1"/>
        </w:numPr>
        <w:spacing w:line="360" w:lineRule="exact"/>
        <w:contextualSpacing/>
        <w:jc w:val="both"/>
        <w:rPr>
          <w:rFonts w:ascii="ＭＳ 明朝" w:eastAsia="ＭＳ 明朝" w:hAnsi="ＭＳ 明朝" w:cs="Times New Roman"/>
          <w:bCs/>
          <w:kern w:val="0"/>
          <w:sz w:val="24"/>
          <w:szCs w:val="28"/>
          <w14:ligatures w14:val="none"/>
        </w:rPr>
      </w:pPr>
      <w:r w:rsidRPr="0087702F">
        <w:rPr>
          <w:rFonts w:ascii="ＭＳ 明朝" w:eastAsia="ＭＳ 明朝" w:hAnsi="ＭＳ 明朝" w:cs="Times New Roman" w:hint="eastAsia"/>
          <w:bCs/>
          <w:kern w:val="0"/>
          <w:sz w:val="24"/>
          <w:szCs w:val="28"/>
          <w14:ligatures w14:val="none"/>
        </w:rPr>
        <w:t>2026年</w:t>
      </w:r>
      <w:r w:rsidR="00576A32" w:rsidRPr="0087702F">
        <w:rPr>
          <w:rFonts w:ascii="ＭＳ 明朝" w:eastAsia="ＭＳ 明朝" w:hAnsi="ＭＳ 明朝" w:cs="Times New Roman" w:hint="eastAsia"/>
          <w:bCs/>
          <w:kern w:val="0"/>
          <w:sz w:val="24"/>
          <w:szCs w:val="28"/>
          <w14:ligatures w14:val="none"/>
        </w:rPr>
        <w:t>診療報酬</w:t>
      </w:r>
      <w:r w:rsidRPr="0087702F">
        <w:rPr>
          <w:rFonts w:ascii="ＭＳ 明朝" w:eastAsia="ＭＳ 明朝" w:hAnsi="ＭＳ 明朝" w:cs="Times New Roman" w:hint="eastAsia"/>
          <w:bCs/>
          <w:kern w:val="0"/>
          <w:sz w:val="24"/>
          <w:szCs w:val="28"/>
          <w14:ligatures w14:val="none"/>
        </w:rPr>
        <w:t>改定で</w:t>
      </w:r>
      <w:r w:rsidR="00576A32" w:rsidRPr="0087702F">
        <w:rPr>
          <w:rFonts w:ascii="ＭＳ 明朝" w:eastAsia="ＭＳ 明朝" w:hAnsi="ＭＳ 明朝" w:cs="Times New Roman" w:hint="eastAsia"/>
          <w:bCs/>
          <w:kern w:val="0"/>
          <w:sz w:val="24"/>
          <w:szCs w:val="28"/>
          <w14:ligatures w14:val="none"/>
        </w:rPr>
        <w:t>、</w:t>
      </w:r>
      <w:r w:rsidRPr="0087702F">
        <w:rPr>
          <w:rFonts w:ascii="ＭＳ 明朝" w:eastAsia="ＭＳ 明朝" w:hAnsi="ＭＳ 明朝" w:cs="Times New Roman" w:hint="eastAsia"/>
          <w:bCs/>
          <w:kern w:val="0"/>
          <w:sz w:val="24"/>
          <w:szCs w:val="28"/>
          <w14:ligatures w14:val="none"/>
        </w:rPr>
        <w:t>基本診療料を中心に</w:t>
      </w:r>
      <w:r w:rsidR="00576A32" w:rsidRPr="0087702F">
        <w:rPr>
          <w:rFonts w:ascii="ＭＳ 明朝" w:eastAsia="ＭＳ 明朝" w:hAnsi="ＭＳ 明朝" w:cs="Times New Roman" w:hint="eastAsia"/>
          <w:bCs/>
          <w:kern w:val="0"/>
          <w:sz w:val="24"/>
          <w:szCs w:val="28"/>
          <w14:ligatures w14:val="none"/>
        </w:rPr>
        <w:t>少なくとも</w:t>
      </w:r>
      <w:r w:rsidRPr="0087702F">
        <w:rPr>
          <w:rFonts w:ascii="ＭＳ 明朝" w:eastAsia="ＭＳ 明朝" w:hAnsi="ＭＳ 明朝" w:cs="Times New Roman" w:hint="eastAsia"/>
          <w:bCs/>
          <w:kern w:val="0"/>
          <w:sz w:val="24"/>
          <w:szCs w:val="28"/>
          <w14:ligatures w14:val="none"/>
        </w:rPr>
        <w:t>10</w:t>
      </w:r>
      <w:r w:rsidRPr="006A6566">
        <w:rPr>
          <w:rFonts w:ascii="ＭＳ 明朝" w:eastAsia="ＭＳ 明朝" w:hAnsi="ＭＳ 明朝" w:cs="Times New Roman" w:hint="eastAsia"/>
          <w:bCs/>
          <w:kern w:val="0"/>
          <w:sz w:val="24"/>
          <w:szCs w:val="28"/>
          <w14:ligatures w14:val="none"/>
        </w:rPr>
        <w:t>％</w:t>
      </w:r>
      <w:r w:rsidR="00774B8C" w:rsidRPr="006A6566">
        <w:rPr>
          <w:rFonts w:ascii="ＭＳ 明朝" w:eastAsia="ＭＳ 明朝" w:hAnsi="ＭＳ 明朝" w:cs="Times New Roman" w:hint="eastAsia"/>
          <w:bCs/>
          <w:kern w:val="0"/>
          <w:sz w:val="24"/>
          <w:szCs w:val="28"/>
          <w14:ligatures w14:val="none"/>
        </w:rPr>
        <w:t>以上の</w:t>
      </w:r>
      <w:r w:rsidR="00576A32" w:rsidRPr="0087702F">
        <w:rPr>
          <w:rFonts w:ascii="ＭＳ 明朝" w:eastAsia="ＭＳ 明朝" w:hAnsi="ＭＳ 明朝" w:cs="Times New Roman" w:hint="eastAsia"/>
          <w:bCs/>
          <w:kern w:val="0"/>
          <w:sz w:val="24"/>
          <w:szCs w:val="28"/>
          <w14:ligatures w14:val="none"/>
        </w:rPr>
        <w:t>大幅な引き上げを行うこと</w:t>
      </w:r>
    </w:p>
    <w:p w14:paraId="24025BD3" w14:textId="1F3DE36C" w:rsidR="008D25F0" w:rsidRPr="0087702F" w:rsidRDefault="008D25F0" w:rsidP="008D25F0">
      <w:pPr>
        <w:widowControl/>
        <w:numPr>
          <w:ilvl w:val="0"/>
          <w:numId w:val="1"/>
        </w:numPr>
        <w:spacing w:line="360" w:lineRule="exact"/>
        <w:contextualSpacing/>
        <w:jc w:val="both"/>
        <w:rPr>
          <w:rFonts w:ascii="ＭＳ 明朝" w:eastAsia="ＭＳ 明朝" w:hAnsi="ＭＳ 明朝" w:cs="Times New Roman"/>
          <w:bCs/>
          <w:kern w:val="0"/>
          <w:sz w:val="24"/>
          <w:szCs w:val="28"/>
          <w14:ligatures w14:val="none"/>
        </w:rPr>
      </w:pPr>
      <w:r w:rsidRPr="0087702F">
        <w:rPr>
          <w:rFonts w:ascii="ＭＳ 明朝" w:eastAsia="ＭＳ 明朝" w:hAnsi="ＭＳ 明朝" w:cs="Times New Roman" w:hint="eastAsia"/>
          <w:bCs/>
          <w:kern w:val="0"/>
          <w:sz w:val="24"/>
          <w:szCs w:val="28"/>
          <w14:ligatures w14:val="none"/>
        </w:rPr>
        <w:t xml:space="preserve">患者窓口負担を大幅に軽減すること　</w:t>
      </w:r>
    </w:p>
    <w:p w14:paraId="09897D3B" w14:textId="77777777" w:rsidR="008D25F0" w:rsidRPr="008D25F0" w:rsidRDefault="008D25F0" w:rsidP="008D25F0">
      <w:pPr>
        <w:overflowPunct w:val="0"/>
        <w:adjustRightInd w:val="0"/>
        <w:jc w:val="right"/>
        <w:textAlignment w:val="baseline"/>
        <w:rPr>
          <w:rFonts w:ascii="Times New Roman" w:eastAsia="ＭＳ 明朝" w:hAnsi="Times New Roman" w:cs="Times New Roman"/>
          <w:color w:val="000000"/>
          <w:kern w:val="0"/>
          <w:szCs w:val="20"/>
          <w14:ligatures w14:val="none"/>
        </w:rPr>
      </w:pPr>
      <w:r w:rsidRPr="008D25F0">
        <w:rPr>
          <w:rFonts w:ascii="Times New Roman" w:eastAsia="ＭＳ 明朝" w:hAnsi="Times New Roman" w:cs="Times New Roman" w:hint="eastAsia"/>
          <w:color w:val="000000"/>
          <w:kern w:val="0"/>
          <w:szCs w:val="20"/>
          <w14:ligatures w14:val="none"/>
        </w:rPr>
        <w:t>以上</w:t>
      </w:r>
    </w:p>
    <w:p w14:paraId="7A95F029" w14:textId="77777777" w:rsidR="008D25F0" w:rsidRPr="008D25F0" w:rsidRDefault="008D25F0" w:rsidP="008D25F0">
      <w:pPr>
        <w:widowControl/>
        <w:spacing w:line="360" w:lineRule="exact"/>
        <w:ind w:left="974"/>
        <w:contextualSpacing/>
        <w:jc w:val="right"/>
        <w:rPr>
          <w:rFonts w:ascii="ＭＳ 明朝" w:eastAsia="ＭＳ 明朝" w:hAnsi="ＭＳ 明朝" w:cs="Times New Roman"/>
          <w:bCs/>
          <w:kern w:val="0"/>
          <w:sz w:val="24"/>
          <w:szCs w:val="28"/>
          <w14:ligatures w14:val="none"/>
        </w:rPr>
      </w:pPr>
      <w:r w:rsidRPr="008D25F0">
        <w:rPr>
          <w:rFonts w:ascii="ＭＳ 明朝" w:eastAsia="ＭＳ 明朝" w:hAnsi="ＭＳ 明朝" w:hint="eastAsia"/>
          <w:noProof/>
          <w:kern w:val="0"/>
          <w:sz w:val="20"/>
          <w:szCs w:val="20"/>
          <w14:ligatures w14:val="none"/>
        </w:rPr>
        <mc:AlternateContent>
          <mc:Choice Requires="wps">
            <w:drawing>
              <wp:anchor distT="0" distB="0" distL="114300" distR="114300" simplePos="0" relativeHeight="251659264" behindDoc="0" locked="0" layoutInCell="1" allowOverlap="1" wp14:anchorId="08191E79" wp14:editId="089ECF0A">
                <wp:simplePos x="0" y="0"/>
                <wp:positionH relativeFrom="margin">
                  <wp:align>left</wp:align>
                </wp:positionH>
                <wp:positionV relativeFrom="paragraph">
                  <wp:posOffset>33020</wp:posOffset>
                </wp:positionV>
                <wp:extent cx="6276975" cy="103822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038225"/>
                        </a:xfrm>
                        <a:prstGeom prst="roundRect">
                          <a:avLst>
                            <a:gd name="adj" fmla="val 16667"/>
                          </a:avLst>
                        </a:prstGeom>
                        <a:solidFill>
                          <a:srgbClr val="FFFFFF"/>
                        </a:solidFill>
                        <a:ln w="6350">
                          <a:solidFill>
                            <a:srgbClr val="000000"/>
                          </a:solidFill>
                          <a:round/>
                          <a:headEnd/>
                          <a:tailEnd/>
                        </a:ln>
                      </wps:spPr>
                      <wps:txbx>
                        <w:txbxContent>
                          <w:p w14:paraId="6D9A15FD" w14:textId="77777777" w:rsidR="008D25F0" w:rsidRDefault="008D25F0" w:rsidP="008D25F0">
                            <w:r>
                              <w:rPr>
                                <w:rFonts w:hint="eastAsia"/>
                              </w:rPr>
                              <w:t>私の一言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191E79" id="角丸四角形 5" o:spid="_x0000_s1027" style="position:absolute;left:0;text-align:left;margin-left:0;margin-top:2.6pt;width:494.2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" strokeweight=".5pt">
                <v:textbox inset="5.85pt,.7pt,5.85pt,.7pt">
                  <w:txbxContent>
                    <w:p w14:paraId="6D9A15FD" w14:textId="77777777" w:rsidR="008D25F0" w:rsidRDefault="008D25F0" w:rsidP="008D25F0">
                      <w:r>
                        <w:rPr>
                          <w:rFonts w:hint="eastAsia"/>
                        </w:rPr>
                        <w:t>私の一言</w:t>
                      </w:r>
                    </w:p>
                  </w:txbxContent>
                </v:textbox>
                <w10:wrap anchorx="margin"/>
              </v:roundrect>
            </w:pict>
          </mc:Fallback>
        </mc:AlternateContent>
      </w:r>
    </w:p>
    <w:p w14:paraId="652B49C8" w14:textId="77777777" w:rsidR="008D25F0" w:rsidRPr="008D25F0" w:rsidRDefault="008D25F0" w:rsidP="008D25F0">
      <w:pPr>
        <w:widowControl/>
        <w:jc w:val="both"/>
        <w:rPr>
          <w:rFonts w:ascii="ＭＳ 明朝" w:eastAsia="ＭＳ 明朝" w:hAnsi="ＭＳ 明朝" w:cs="Times New Roman"/>
          <w:bCs/>
          <w:kern w:val="0"/>
          <w:szCs w:val="28"/>
          <w14:ligatures w14:val="none"/>
        </w:rPr>
      </w:pPr>
    </w:p>
    <w:p w14:paraId="48BA6548" w14:textId="77777777" w:rsidR="008D25F0" w:rsidRPr="008D25F0" w:rsidRDefault="008D25F0" w:rsidP="008D25F0">
      <w:pPr>
        <w:widowControl/>
        <w:jc w:val="both"/>
        <w:rPr>
          <w:rFonts w:ascii="ＭＳ 明朝" w:eastAsia="ＭＳ 明朝" w:hAnsi="ＭＳ 明朝" w:cs="Times New Roman"/>
          <w:bCs/>
          <w:kern w:val="0"/>
          <w:szCs w:val="28"/>
          <w14:ligatures w14:val="none"/>
        </w:rPr>
      </w:pPr>
    </w:p>
    <w:p w14:paraId="00F3D47A" w14:textId="77777777" w:rsidR="008D25F0" w:rsidRDefault="008D25F0" w:rsidP="008D25F0">
      <w:pPr>
        <w:widowControl/>
        <w:jc w:val="both"/>
        <w:rPr>
          <w:rFonts w:ascii="ＭＳ 明朝" w:eastAsia="ＭＳ 明朝" w:hAnsi="ＭＳ 明朝" w:cs="Times New Roman"/>
          <w:bCs/>
          <w:kern w:val="0"/>
          <w:szCs w:val="28"/>
          <w14:ligatures w14:val="none"/>
        </w:rPr>
      </w:pPr>
    </w:p>
    <w:p w14:paraId="39E752A0" w14:textId="77777777" w:rsidR="00CB25CD" w:rsidRDefault="00CB25CD" w:rsidP="008D25F0">
      <w:pPr>
        <w:widowControl/>
        <w:jc w:val="both"/>
        <w:rPr>
          <w:rFonts w:ascii="ＭＳ 明朝" w:eastAsia="ＭＳ 明朝" w:hAnsi="ＭＳ 明朝" w:cs="Times New Roman"/>
          <w:bCs/>
          <w:kern w:val="0"/>
          <w:szCs w:val="28"/>
          <w14:ligatures w14:val="none"/>
        </w:rPr>
      </w:pPr>
    </w:p>
    <w:p w14:paraId="31CC5D04" w14:textId="614F4A6E" w:rsidR="008D25F0" w:rsidRPr="003C60AB" w:rsidRDefault="008D25F0" w:rsidP="008D25F0">
      <w:pPr>
        <w:widowControl/>
        <w:jc w:val="both"/>
        <w:rPr>
          <w:rFonts w:ascii="ＭＳ 明朝" w:eastAsia="ＭＳ 明朝" w:hAnsi="ＭＳ 明朝" w:cs="Times New Roman"/>
          <w:bCs/>
          <w:kern w:val="0"/>
          <w:szCs w:val="28"/>
          <w14:ligatures w14:val="none"/>
        </w:rPr>
      </w:pPr>
      <w:r w:rsidRPr="003C60AB">
        <w:rPr>
          <w:rFonts w:ascii="ＭＳ 明朝" w:eastAsia="ＭＳ 明朝" w:hAnsi="ＭＳ 明朝" w:cs="Times New Roman" w:hint="eastAsia"/>
          <w:bCs/>
          <w:kern w:val="0"/>
          <w:szCs w:val="28"/>
          <w14:ligatures w14:val="none"/>
        </w:rPr>
        <w:t>住　　　所：</w:t>
      </w:r>
    </w:p>
    <w:p w14:paraId="2D55751B" w14:textId="77777777" w:rsidR="008D25F0" w:rsidRPr="003C60AB" w:rsidRDefault="008D25F0" w:rsidP="008D25F0">
      <w:pPr>
        <w:rPr>
          <w:rFonts w:ascii="ＭＳ 明朝" w:eastAsia="ＭＳ 明朝" w:hAnsi="ＭＳ 明朝"/>
        </w:rPr>
      </w:pPr>
      <w:r w:rsidRPr="003C60AB">
        <w:rPr>
          <w:rFonts w:ascii="ＭＳ 明朝" w:eastAsia="ＭＳ 明朝" w:hAnsi="ＭＳ 明朝" w:hint="eastAsia"/>
        </w:rPr>
        <w:t>医療機関名：</w:t>
      </w:r>
    </w:p>
    <w:p w14:paraId="4BB37CD9" w14:textId="427A6A52" w:rsidR="002B7CFD" w:rsidRPr="003C60AB" w:rsidRDefault="008D25F0" w:rsidP="008D25F0">
      <w:pPr>
        <w:rPr>
          <w:rFonts w:ascii="ＭＳ 明朝" w:eastAsia="ＭＳ 明朝" w:hAnsi="ＭＳ 明朝"/>
        </w:rPr>
      </w:pPr>
      <w:r w:rsidRPr="003C60AB">
        <w:rPr>
          <w:rFonts w:ascii="ＭＳ 明朝" w:eastAsia="ＭＳ 明朝" w:hAnsi="ＭＳ 明朝" w:hint="eastAsia"/>
        </w:rPr>
        <w:t>氏　　　名：</w:t>
      </w:r>
    </w:p>
    <w:sectPr w:rsidR="002B7CFD" w:rsidRPr="003C60AB" w:rsidSect="00CB25C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77636" w14:textId="77777777" w:rsidR="009F3DC8" w:rsidRDefault="009F3DC8" w:rsidP="009F3DC8">
      <w:r>
        <w:separator/>
      </w:r>
    </w:p>
  </w:endnote>
  <w:endnote w:type="continuationSeparator" w:id="0">
    <w:p w14:paraId="62E7CC59" w14:textId="77777777" w:rsidR="009F3DC8" w:rsidRDefault="009F3DC8" w:rsidP="009F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A607" w14:textId="77777777" w:rsidR="009F3DC8" w:rsidRDefault="009F3DC8" w:rsidP="009F3DC8">
      <w:r>
        <w:separator/>
      </w:r>
    </w:p>
  </w:footnote>
  <w:footnote w:type="continuationSeparator" w:id="0">
    <w:p w14:paraId="38F68550" w14:textId="77777777" w:rsidR="009F3DC8" w:rsidRDefault="009F3DC8" w:rsidP="009F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C487A"/>
    <w:multiLevelType w:val="hybridMultilevel"/>
    <w:tmpl w:val="76B68E44"/>
    <w:lvl w:ilvl="0" w:tplc="FFFFFFFF">
      <w:start w:val="1"/>
      <w:numFmt w:val="none"/>
      <w:lvlText w:val="一、"/>
      <w:lvlJc w:val="left"/>
      <w:pPr>
        <w:ind w:left="974" w:hanging="720"/>
      </w:pPr>
      <w:rPr>
        <w:rFonts w:hint="default"/>
      </w:rPr>
    </w:lvl>
    <w:lvl w:ilvl="1" w:tplc="04090017" w:tentative="1">
      <w:start w:val="1"/>
      <w:numFmt w:val="aiueoFullWidth"/>
      <w:lvlText w:val="(%2)"/>
      <w:lvlJc w:val="left"/>
      <w:pPr>
        <w:ind w:left="1134" w:hanging="440"/>
      </w:pPr>
    </w:lvl>
    <w:lvl w:ilvl="2" w:tplc="04090011" w:tentative="1">
      <w:start w:val="1"/>
      <w:numFmt w:val="decimalEnclosedCircle"/>
      <w:lvlText w:val="%3"/>
      <w:lvlJc w:val="left"/>
      <w:pPr>
        <w:ind w:left="1574" w:hanging="440"/>
      </w:pPr>
    </w:lvl>
    <w:lvl w:ilvl="3" w:tplc="0409000F" w:tentative="1">
      <w:start w:val="1"/>
      <w:numFmt w:val="decimal"/>
      <w:lvlText w:val="%4."/>
      <w:lvlJc w:val="left"/>
      <w:pPr>
        <w:ind w:left="2014" w:hanging="440"/>
      </w:pPr>
    </w:lvl>
    <w:lvl w:ilvl="4" w:tplc="04090017" w:tentative="1">
      <w:start w:val="1"/>
      <w:numFmt w:val="aiueoFullWidth"/>
      <w:lvlText w:val="(%5)"/>
      <w:lvlJc w:val="left"/>
      <w:pPr>
        <w:ind w:left="2454" w:hanging="440"/>
      </w:pPr>
    </w:lvl>
    <w:lvl w:ilvl="5" w:tplc="04090011" w:tentative="1">
      <w:start w:val="1"/>
      <w:numFmt w:val="decimalEnclosedCircle"/>
      <w:lvlText w:val="%6"/>
      <w:lvlJc w:val="left"/>
      <w:pPr>
        <w:ind w:left="2894" w:hanging="440"/>
      </w:pPr>
    </w:lvl>
    <w:lvl w:ilvl="6" w:tplc="0409000F" w:tentative="1">
      <w:start w:val="1"/>
      <w:numFmt w:val="decimal"/>
      <w:lvlText w:val="%7."/>
      <w:lvlJc w:val="left"/>
      <w:pPr>
        <w:ind w:left="3334" w:hanging="440"/>
      </w:pPr>
    </w:lvl>
    <w:lvl w:ilvl="7" w:tplc="04090017" w:tentative="1">
      <w:start w:val="1"/>
      <w:numFmt w:val="aiueoFullWidth"/>
      <w:lvlText w:val="(%8)"/>
      <w:lvlJc w:val="left"/>
      <w:pPr>
        <w:ind w:left="3774" w:hanging="440"/>
      </w:pPr>
    </w:lvl>
    <w:lvl w:ilvl="8" w:tplc="04090011" w:tentative="1">
      <w:start w:val="1"/>
      <w:numFmt w:val="decimalEnclosedCircle"/>
      <w:lvlText w:val="%9"/>
      <w:lvlJc w:val="left"/>
      <w:pPr>
        <w:ind w:left="4214" w:hanging="440"/>
      </w:pPr>
    </w:lvl>
  </w:abstractNum>
  <w:num w:numId="1" w16cid:durableId="42272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F0"/>
    <w:rsid w:val="00064C2B"/>
    <w:rsid w:val="001528E2"/>
    <w:rsid w:val="00162390"/>
    <w:rsid w:val="00231C96"/>
    <w:rsid w:val="002866AB"/>
    <w:rsid w:val="002B7CFD"/>
    <w:rsid w:val="00305AFA"/>
    <w:rsid w:val="003C60AB"/>
    <w:rsid w:val="004A25F1"/>
    <w:rsid w:val="004E0847"/>
    <w:rsid w:val="00576A32"/>
    <w:rsid w:val="0059021F"/>
    <w:rsid w:val="00664943"/>
    <w:rsid w:val="006A6566"/>
    <w:rsid w:val="00722303"/>
    <w:rsid w:val="00774B8C"/>
    <w:rsid w:val="007D5D8C"/>
    <w:rsid w:val="0084039E"/>
    <w:rsid w:val="0087702F"/>
    <w:rsid w:val="008D25F0"/>
    <w:rsid w:val="009048BE"/>
    <w:rsid w:val="00905C31"/>
    <w:rsid w:val="00990978"/>
    <w:rsid w:val="009F3DC8"/>
    <w:rsid w:val="00A079C5"/>
    <w:rsid w:val="00AF0BB6"/>
    <w:rsid w:val="00B232A7"/>
    <w:rsid w:val="00C31A72"/>
    <w:rsid w:val="00CB25CD"/>
    <w:rsid w:val="00D35EE6"/>
    <w:rsid w:val="00F72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32DC92"/>
  <w15:chartTrackingRefBased/>
  <w15:docId w15:val="{3A842B5D-507A-48D6-8A08-2F1A78D5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5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25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25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25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25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25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25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25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25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25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25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25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25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25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25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25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25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25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25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2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5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2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5F0"/>
    <w:pPr>
      <w:spacing w:before="160" w:after="160"/>
      <w:jc w:val="center"/>
    </w:pPr>
    <w:rPr>
      <w:i/>
      <w:iCs/>
      <w:color w:val="404040" w:themeColor="text1" w:themeTint="BF"/>
    </w:rPr>
  </w:style>
  <w:style w:type="character" w:customStyle="1" w:styleId="a8">
    <w:name w:val="引用文 (文字)"/>
    <w:basedOn w:val="a0"/>
    <w:link w:val="a7"/>
    <w:uiPriority w:val="29"/>
    <w:rsid w:val="008D25F0"/>
    <w:rPr>
      <w:i/>
      <w:iCs/>
      <w:color w:val="404040" w:themeColor="text1" w:themeTint="BF"/>
    </w:rPr>
  </w:style>
  <w:style w:type="paragraph" w:styleId="a9">
    <w:name w:val="List Paragraph"/>
    <w:basedOn w:val="a"/>
    <w:uiPriority w:val="34"/>
    <w:qFormat/>
    <w:rsid w:val="008D25F0"/>
    <w:pPr>
      <w:ind w:left="720"/>
      <w:contextualSpacing/>
    </w:pPr>
  </w:style>
  <w:style w:type="character" w:styleId="21">
    <w:name w:val="Intense Emphasis"/>
    <w:basedOn w:val="a0"/>
    <w:uiPriority w:val="21"/>
    <w:qFormat/>
    <w:rsid w:val="008D25F0"/>
    <w:rPr>
      <w:i/>
      <w:iCs/>
      <w:color w:val="0F4761" w:themeColor="accent1" w:themeShade="BF"/>
    </w:rPr>
  </w:style>
  <w:style w:type="paragraph" w:styleId="22">
    <w:name w:val="Intense Quote"/>
    <w:basedOn w:val="a"/>
    <w:next w:val="a"/>
    <w:link w:val="23"/>
    <w:uiPriority w:val="30"/>
    <w:qFormat/>
    <w:rsid w:val="008D2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25F0"/>
    <w:rPr>
      <w:i/>
      <w:iCs/>
      <w:color w:val="0F4761" w:themeColor="accent1" w:themeShade="BF"/>
    </w:rPr>
  </w:style>
  <w:style w:type="character" w:styleId="24">
    <w:name w:val="Intense Reference"/>
    <w:basedOn w:val="a0"/>
    <w:uiPriority w:val="32"/>
    <w:qFormat/>
    <w:rsid w:val="008D25F0"/>
    <w:rPr>
      <w:b/>
      <w:bCs/>
      <w:smallCaps/>
      <w:color w:val="0F4761" w:themeColor="accent1" w:themeShade="BF"/>
      <w:spacing w:val="5"/>
    </w:rPr>
  </w:style>
  <w:style w:type="paragraph" w:styleId="aa">
    <w:name w:val="header"/>
    <w:basedOn w:val="a"/>
    <w:link w:val="ab"/>
    <w:uiPriority w:val="99"/>
    <w:unhideWhenUsed/>
    <w:rsid w:val="009F3DC8"/>
    <w:pPr>
      <w:tabs>
        <w:tab w:val="center" w:pos="4252"/>
        <w:tab w:val="right" w:pos="8504"/>
      </w:tabs>
      <w:snapToGrid w:val="0"/>
    </w:pPr>
  </w:style>
  <w:style w:type="character" w:customStyle="1" w:styleId="ab">
    <w:name w:val="ヘッダー (文字)"/>
    <w:basedOn w:val="a0"/>
    <w:link w:val="aa"/>
    <w:uiPriority w:val="99"/>
    <w:rsid w:val="009F3DC8"/>
  </w:style>
  <w:style w:type="paragraph" w:styleId="ac">
    <w:name w:val="footer"/>
    <w:basedOn w:val="a"/>
    <w:link w:val="ad"/>
    <w:uiPriority w:val="99"/>
    <w:unhideWhenUsed/>
    <w:rsid w:val="009F3DC8"/>
    <w:pPr>
      <w:tabs>
        <w:tab w:val="center" w:pos="4252"/>
        <w:tab w:val="right" w:pos="8504"/>
      </w:tabs>
      <w:snapToGrid w:val="0"/>
    </w:pPr>
  </w:style>
  <w:style w:type="character" w:customStyle="1" w:styleId="ad">
    <w:name w:val="フッター (文字)"/>
    <w:basedOn w:val="a0"/>
    <w:link w:val="ac"/>
    <w:uiPriority w:val="99"/>
    <w:rsid w:val="009F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保団連 運動部</dc:creator>
  <cp:keywords/>
  <dc:description/>
  <cp:lastModifiedBy>ueki</cp:lastModifiedBy>
  <cp:revision>3</cp:revision>
  <cp:lastPrinted>2025-09-10T00:26:00Z</cp:lastPrinted>
  <dcterms:created xsi:type="dcterms:W3CDTF">2025-09-10T00:07:00Z</dcterms:created>
  <dcterms:modified xsi:type="dcterms:W3CDTF">2025-09-10T00:26:00Z</dcterms:modified>
</cp:coreProperties>
</file>